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W w:w="0" w:type="auto"/>
        <w:tblLayout w:type="fixed"/>
        <w:tblLook w:val="06A0" w:firstRow="1" w:lastRow="0" w:firstColumn="1" w:lastColumn="0" w:noHBand="1" w:noVBand="1"/>
      </w:tblPr>
      <w:tblGrid>
        <w:gridCol w:w="4508"/>
        <w:gridCol w:w="4508"/>
      </w:tblGrid>
      <w:tr w:rsidR="2E036039" w14:paraId="5E40009B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</w:tcPr>
          <w:p w14:paraId="438B9AA8" w14:textId="1C945376" w:rsidR="2E036039" w:rsidRDefault="2E036039" w:rsidP="2E036039">
            <w:pPr>
              <w:spacing w:line="960" w:lineRule="exact"/>
              <w:rPr>
                <w:b/>
                <w:bCs/>
                <w:color w:val="11263F"/>
                <w:sz w:val="27"/>
                <w:szCs w:val="27"/>
              </w:rPr>
            </w:pPr>
            <w:bookmarkStart w:id="0" w:name="_GoBack"/>
            <w:bookmarkEnd w:id="0"/>
          </w:p>
          <w:p w14:paraId="117AC260" w14:textId="2A8F8939" w:rsidR="2E036039" w:rsidRDefault="2E036039" w:rsidP="2E036039">
            <w:pPr>
              <w:spacing w:line="960" w:lineRule="exact"/>
            </w:pPr>
            <w:r>
              <w:rPr>
                <w:noProof/>
                <w:lang w:eastAsia="fi-FI"/>
              </w:rPr>
              <w:drawing>
                <wp:inline distT="0" distB="0" distL="0" distR="0" wp14:anchorId="6FFEA005" wp14:editId="1B3CB3F9">
                  <wp:extent cx="5601234" cy="666750"/>
                  <wp:effectExtent l="0" t="0" r="0" b="0"/>
                  <wp:docPr id="1977688470" name="Kuva 19776884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01234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E036039">
              <w:rPr>
                <w:b/>
                <w:bCs/>
                <w:color w:val="11263F"/>
                <w:sz w:val="27"/>
                <w:szCs w:val="27"/>
              </w:rPr>
              <w:t>Tekniset tiedot: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5EFAC" w14:textId="62A7C977" w:rsidR="2E036039" w:rsidRDefault="2E036039"/>
        </w:tc>
      </w:tr>
      <w:tr w:rsidR="2E036039" w14:paraId="38EEB5DA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82141" w14:textId="0DAFFD8D" w:rsidR="2E036039" w:rsidRDefault="2E036039">
            <w:r w:rsidRPr="2E036039">
              <w:rPr>
                <w:color w:val="11263F"/>
                <w:sz w:val="24"/>
                <w:szCs w:val="24"/>
              </w:rPr>
              <w:t>Iskuenergia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3E1911" w14:textId="29F25B2D" w:rsidR="2E036039" w:rsidRDefault="2E036039" w:rsidP="2E036039">
            <w:pPr>
              <w:jc w:val="right"/>
            </w:pPr>
            <w:proofErr w:type="gramStart"/>
            <w:r w:rsidRPr="2E036039">
              <w:rPr>
                <w:color w:val="11263F"/>
                <w:sz w:val="24"/>
                <w:szCs w:val="24"/>
              </w:rPr>
              <w:t>22-25</w:t>
            </w:r>
            <w:proofErr w:type="gramEnd"/>
            <w:r w:rsidRPr="2E036039">
              <w:rPr>
                <w:color w:val="11263F"/>
                <w:sz w:val="24"/>
                <w:szCs w:val="24"/>
              </w:rPr>
              <w:t xml:space="preserve"> J</w:t>
            </w:r>
          </w:p>
        </w:tc>
      </w:tr>
      <w:tr w:rsidR="2E036039" w14:paraId="1DB45BF6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A2DE8F" w14:textId="4943E186" w:rsidR="2E036039" w:rsidRDefault="2E036039">
            <w:r w:rsidRPr="2E036039">
              <w:rPr>
                <w:color w:val="11263F"/>
                <w:sz w:val="24"/>
                <w:szCs w:val="24"/>
              </w:rPr>
              <w:t>Iskutiheys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7AE3C0" w14:textId="6AAFF96E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 xml:space="preserve">2700 </w:t>
            </w:r>
            <w:proofErr w:type="spellStart"/>
            <w:r w:rsidRPr="2E036039">
              <w:rPr>
                <w:color w:val="11263F"/>
                <w:sz w:val="24"/>
                <w:szCs w:val="24"/>
              </w:rPr>
              <w:t>bpm</w:t>
            </w:r>
            <w:proofErr w:type="spellEnd"/>
          </w:p>
        </w:tc>
      </w:tr>
      <w:tr w:rsidR="2E036039" w14:paraId="56D3A3E7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2DDC4F" w14:textId="1CAAE3A0" w:rsidR="2E036039" w:rsidRDefault="2E036039">
            <w:r w:rsidRPr="2E036039">
              <w:rPr>
                <w:color w:val="11263F"/>
                <w:sz w:val="24"/>
                <w:szCs w:val="24"/>
              </w:rPr>
              <w:t>Porausnopeus 34 mm:n porakruunulla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528AA0" w14:textId="51904A60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200 - 300 mm/min</w:t>
            </w:r>
          </w:p>
        </w:tc>
      </w:tr>
      <w:tr w:rsidR="2E036039" w14:paraId="06F3869C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06B5F2" w14:textId="662FF31C" w:rsidR="2E036039" w:rsidRDefault="2E036039">
            <w:r w:rsidRPr="2E036039">
              <w:rPr>
                <w:color w:val="11263F"/>
                <w:sz w:val="24"/>
                <w:szCs w:val="24"/>
              </w:rPr>
              <w:t>Maksimiporaussyvyys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FC8341D" w14:textId="5F840919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2 m</w:t>
            </w:r>
          </w:p>
        </w:tc>
      </w:tr>
      <w:tr w:rsidR="2E036039" w14:paraId="19C12294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44C3D3" w14:textId="785DAE93" w:rsidR="2E036039" w:rsidRDefault="2E036039">
            <w:r w:rsidRPr="2E036039">
              <w:rPr>
                <w:color w:val="11263F"/>
                <w:sz w:val="24"/>
                <w:szCs w:val="24"/>
              </w:rPr>
              <w:t>Porauskierrosluku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9BA9A" w14:textId="398969EA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250 rpm</w:t>
            </w:r>
          </w:p>
        </w:tc>
      </w:tr>
      <w:tr w:rsidR="2E036039" w14:paraId="6D0FBEE4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554F4E" w14:textId="13E0C491" w:rsidR="2E036039" w:rsidRDefault="2E036039">
            <w:r w:rsidRPr="2E036039">
              <w:rPr>
                <w:color w:val="11263F"/>
                <w:sz w:val="24"/>
                <w:szCs w:val="24"/>
              </w:rPr>
              <w:t>Moottorin tyyppi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65F17F" w14:textId="287DE48A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1 sylinteri, 2-tahtinen</w:t>
            </w:r>
          </w:p>
        </w:tc>
      </w:tr>
      <w:tr w:rsidR="2E036039" w14:paraId="2CB509B1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2C53C9" w14:textId="4486A5CB" w:rsidR="2E036039" w:rsidRDefault="2E036039">
            <w:r w:rsidRPr="2E036039">
              <w:rPr>
                <w:color w:val="11263F"/>
                <w:sz w:val="24"/>
                <w:szCs w:val="24"/>
              </w:rPr>
              <w:t>Öljytyyppi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791D4" w14:textId="5B240E76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2-tahtiöljy ilmajäähdytteisille moottoreille, ei perämoottoriöljyä</w:t>
            </w:r>
          </w:p>
        </w:tc>
      </w:tr>
      <w:tr w:rsidR="2E036039" w14:paraId="22CB8CC7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F451FF" w14:textId="49A959A2" w:rsidR="2E036039" w:rsidRDefault="2E036039">
            <w:r w:rsidRPr="2E036039">
              <w:rPr>
                <w:color w:val="11263F"/>
                <w:sz w:val="24"/>
                <w:szCs w:val="24"/>
              </w:rPr>
              <w:t>Sylinterin iskutilavuus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BB9119" w14:textId="4A6FF6FC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185 cc</w:t>
            </w:r>
          </w:p>
        </w:tc>
      </w:tr>
      <w:tr w:rsidR="2E036039" w14:paraId="219DB760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CEA56C" w14:textId="4F389F39" w:rsidR="2E036039" w:rsidRDefault="2E036039">
            <w:r w:rsidRPr="2E036039">
              <w:rPr>
                <w:color w:val="11263F"/>
                <w:sz w:val="24"/>
                <w:szCs w:val="24"/>
              </w:rPr>
              <w:t>Teho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8CC298" w14:textId="2937497E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2 kW</w:t>
            </w:r>
          </w:p>
        </w:tc>
      </w:tr>
      <w:tr w:rsidR="2E036039" w14:paraId="0D544C1C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1CB1559" w14:textId="36A053E3" w:rsidR="2E036039" w:rsidRDefault="2E036039">
            <w:r w:rsidRPr="2E036039">
              <w:rPr>
                <w:color w:val="11263F"/>
                <w:sz w:val="24"/>
                <w:szCs w:val="24"/>
              </w:rPr>
              <w:t>Polttoainetyyppi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33634B" w14:textId="16CD8EA9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Bensiini, 95–98-oktaaninen, lyijytön</w:t>
            </w:r>
          </w:p>
        </w:tc>
      </w:tr>
      <w:tr w:rsidR="2E036039" w14:paraId="6F24CE87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DF215B9" w14:textId="63351638" w:rsidR="2E036039" w:rsidRDefault="2E036039">
            <w:r w:rsidRPr="2E036039">
              <w:rPr>
                <w:color w:val="11263F"/>
                <w:sz w:val="24"/>
                <w:szCs w:val="24"/>
              </w:rPr>
              <w:t>Polttoainetilavuus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A3F872" w14:textId="58A6FE96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1,2 l</w:t>
            </w:r>
          </w:p>
        </w:tc>
      </w:tr>
      <w:tr w:rsidR="2E036039" w14:paraId="1D1271FF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DEBC60" w14:textId="2151F8E1" w:rsidR="2E036039" w:rsidRDefault="2E036039">
            <w:r w:rsidRPr="2E036039">
              <w:rPr>
                <w:color w:val="11263F"/>
                <w:sz w:val="24"/>
                <w:szCs w:val="24"/>
              </w:rPr>
              <w:t>Polttoaineenkulutus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D537C" w14:textId="4A454C37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1,3–1,5 l/h</w:t>
            </w:r>
          </w:p>
        </w:tc>
      </w:tr>
      <w:tr w:rsidR="2E036039" w14:paraId="0EC310FA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77E653" w14:textId="6C7D9820" w:rsidR="2E036039" w:rsidRDefault="2E036039">
            <w:r w:rsidRPr="2E036039">
              <w:rPr>
                <w:color w:val="11263F"/>
                <w:sz w:val="24"/>
                <w:szCs w:val="24"/>
              </w:rPr>
              <w:t>Polttoaineseos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9211B8" w14:textId="21E55334" w:rsidR="2E036039" w:rsidRDefault="2E036039" w:rsidP="2E036039">
            <w:pPr>
              <w:jc w:val="right"/>
            </w:pPr>
            <w:proofErr w:type="gramStart"/>
            <w:r w:rsidRPr="2E036039">
              <w:rPr>
                <w:color w:val="11263F"/>
                <w:sz w:val="24"/>
                <w:szCs w:val="24"/>
              </w:rPr>
              <w:t>2%</w:t>
            </w:r>
            <w:proofErr w:type="gramEnd"/>
          </w:p>
        </w:tc>
      </w:tr>
      <w:tr w:rsidR="2E036039" w14:paraId="0225E524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0D7AF9" w14:textId="752CE539" w:rsidR="2E036039" w:rsidRDefault="2E036039">
            <w:r w:rsidRPr="2E036039">
              <w:rPr>
                <w:color w:val="11263F"/>
                <w:sz w:val="24"/>
                <w:szCs w:val="24"/>
              </w:rPr>
              <w:t>Ääniteho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63EBA5" w14:textId="011E511F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108 dB(A)</w:t>
            </w:r>
          </w:p>
        </w:tc>
      </w:tr>
      <w:tr w:rsidR="2E036039" w14:paraId="1DEA7E22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5807B7" w14:textId="1D74885E" w:rsidR="2E036039" w:rsidRDefault="2E036039">
            <w:r w:rsidRPr="2E036039">
              <w:rPr>
                <w:color w:val="11263F"/>
                <w:sz w:val="24"/>
                <w:szCs w:val="24"/>
              </w:rPr>
              <w:t>Äänenpaine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56B8F0" w14:textId="180C8427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95 dB(A)</w:t>
            </w:r>
          </w:p>
        </w:tc>
      </w:tr>
      <w:tr w:rsidR="2E036039" w14:paraId="0747C332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FB39DF" w14:textId="5E8A22C4" w:rsidR="2E036039" w:rsidRDefault="2E036039">
            <w:r w:rsidRPr="2E036039">
              <w:rPr>
                <w:color w:val="11263F"/>
                <w:sz w:val="24"/>
                <w:szCs w:val="24"/>
              </w:rPr>
              <w:t>Mitat: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A01D0" w14:textId="17431580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732x585x281 mm.</w:t>
            </w:r>
          </w:p>
        </w:tc>
      </w:tr>
      <w:tr w:rsidR="2E036039" w14:paraId="266DA37A" w14:textId="77777777" w:rsidTr="2E036039"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CEA9DC" w14:textId="326B005D" w:rsidR="2E036039" w:rsidRDefault="2E036039">
            <w:r w:rsidRPr="2E036039">
              <w:rPr>
                <w:color w:val="11263F"/>
                <w:sz w:val="24"/>
                <w:szCs w:val="24"/>
              </w:rPr>
              <w:t>Paino</w:t>
            </w:r>
          </w:p>
        </w:tc>
        <w:tc>
          <w:tcPr>
            <w:tcW w:w="45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9D09D8" w14:textId="357BBAF2" w:rsidR="2E036039" w:rsidRDefault="2E036039" w:rsidP="2E036039">
            <w:pPr>
              <w:jc w:val="right"/>
            </w:pPr>
            <w:r w:rsidRPr="2E036039">
              <w:rPr>
                <w:color w:val="11263F"/>
                <w:sz w:val="24"/>
                <w:szCs w:val="24"/>
              </w:rPr>
              <w:t>25 kg</w:t>
            </w:r>
          </w:p>
        </w:tc>
      </w:tr>
    </w:tbl>
    <w:p w14:paraId="0E11A86D" w14:textId="082EAF0D" w:rsidR="00044221" w:rsidRDefault="00044221" w:rsidP="2E036039"/>
    <w:p w14:paraId="265FB5C8" w14:textId="650CA559" w:rsidR="2E036039" w:rsidRDefault="2E036039" w:rsidP="2E036039">
      <w:r>
        <w:rPr>
          <w:noProof/>
          <w:lang w:eastAsia="fi-FI"/>
        </w:rPr>
        <w:lastRenderedPageBreak/>
        <w:drawing>
          <wp:inline distT="0" distB="0" distL="0" distR="0" wp14:anchorId="57924391" wp14:editId="4AE575A1">
            <wp:extent cx="4572000" cy="4572000"/>
            <wp:effectExtent l="0" t="0" r="0" b="0"/>
            <wp:docPr id="28177645" name="Kuva 28177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2E0360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AA36BB8"/>
    <w:rsid w:val="00044221"/>
    <w:rsid w:val="00510BA3"/>
    <w:rsid w:val="2AA36BB8"/>
    <w:rsid w:val="2E036039"/>
    <w:rsid w:val="5263F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3F5BE"/>
  <w15:chartTrackingRefBased/>
  <w15:docId w15:val="{6DB575A5-9B20-4725-80E9-0B891CE8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Jorma Mononen</dc:creator>
  <cp:keywords/>
  <dc:description/>
  <cp:lastModifiedBy>Microsoft-tili</cp:lastModifiedBy>
  <cp:revision>2</cp:revision>
  <dcterms:created xsi:type="dcterms:W3CDTF">2021-03-10T12:43:00Z</dcterms:created>
  <dcterms:modified xsi:type="dcterms:W3CDTF">2021-03-10T12:43:00Z</dcterms:modified>
</cp:coreProperties>
</file>